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B2" w:rsidRDefault="00E020DC">
      <w:pPr>
        <w:pStyle w:val="Titel"/>
      </w:pPr>
      <w:r>
        <w:rPr>
          <w:noProof/>
          <w:sz w:val="20"/>
        </w:rPr>
        <w:pict>
          <v:shape id="Infopage" o:spid="_x0000_s1033" style="position:absolute;left:0;text-align:left;margin-left:-18pt;margin-top:-9pt;width:32.65pt;height:34.55pt;z-index:251657216" coordsize="21600,21600" o:spt="100" adj="-11796480,,5400" path="m10757,21632r-5570,l85,17509r,-6660l85,81r10672,l21706,81r,10571l21706,21632r-10949,xem85,17509r5102,l5187,21632,85,17509xem8333,4025r4167,l12500,11094r1403,l13903,11618r-5995,l7908,11078r1510,l9418,4549r-1085,l8333,4025xem9120,2127r,-344l9269,1538r319,-344l10013,998r383,-148l10906,801r574,99l11926,1047r340,245l12500,1587r149,245l12692,2143r-43,278l12500,2781r-170,279l11884,3305r-383,147l10863,3550r-467,-32l9949,3321,9524,3125,9311,2765,9184,2438r-64,-311xe" fillcolor="#d8ebb3">
            <v:stroke joinstyle="miter"/>
            <v:shadow on="t" offset="6pt,6pt"/>
            <v:formulas/>
            <v:path o:extrusionok="f" o:connecttype="custom" o:connectlocs="10757,21632;85,10849;10757,81;21706,10652;10757,21632;0,0;21600,0;21600,21600" textboxrect="999,12174,20813,17149"/>
            <o:lock v:ext="edit" verticies="t"/>
          </v:shape>
        </w:pict>
      </w:r>
      <w:r w:rsidR="007067A4">
        <w:rPr>
          <w:noProof/>
          <w:sz w:val="20"/>
        </w:rPr>
        <w:pict>
          <v:shapetype id="_x0000_t202" coordsize="21600,21600" o:spt="202" path="m,l,21600r21600,l21600,xe">
            <v:stroke joinstyle="miter"/>
            <v:path gradientshapeok="t" o:connecttype="rect"/>
          </v:shapetype>
          <v:shape id="_x0000_s1045" type="#_x0000_t202" style="position:absolute;left:0;text-align:left;margin-left:405pt;margin-top:-18pt;width:27pt;height:27.05pt;z-index:251658240">
            <v:textbox style="mso-next-textbox:#_x0000_s1045">
              <w:txbxContent>
                <w:p w:rsidR="007067A4" w:rsidRPr="00C075E0" w:rsidRDefault="00BF4B62" w:rsidP="007067A4">
                  <w:pPr>
                    <w:rPr>
                      <w:b/>
                      <w:sz w:val="32"/>
                      <w:szCs w:val="32"/>
                    </w:rPr>
                  </w:pPr>
                  <w:r>
                    <w:rPr>
                      <w:b/>
                      <w:sz w:val="32"/>
                      <w:szCs w:val="32"/>
                    </w:rPr>
                    <w:t>3</w:t>
                  </w:r>
                </w:p>
              </w:txbxContent>
            </v:textbox>
          </v:shape>
        </w:pict>
      </w:r>
      <w:r w:rsidR="00764FB2">
        <w:t>Frankfurter Schule</w:t>
      </w:r>
    </w:p>
    <w:p w:rsidR="000302F0" w:rsidRDefault="00764FB2">
      <w:pPr>
        <w:pStyle w:val="Titel"/>
      </w:pPr>
      <w:r>
        <w:t>Kritischer Rationalismus (Karl Popper)</w:t>
      </w:r>
    </w:p>
    <w:p w:rsidR="000302F0" w:rsidRDefault="000302F0">
      <w:pPr>
        <w:pStyle w:val="Textkrper"/>
      </w:pPr>
    </w:p>
    <w:p w:rsidR="00764FB2" w:rsidRPr="00764FB2" w:rsidRDefault="00764FB2" w:rsidP="00764FB2">
      <w:pPr>
        <w:pStyle w:val="Textkrper"/>
        <w:spacing w:before="0"/>
      </w:pPr>
      <w:r w:rsidRPr="00764FB2">
        <w:t xml:space="preserve">Wir haben </w:t>
      </w:r>
      <w:r>
        <w:t>(…)</w:t>
      </w:r>
      <w:r w:rsidRPr="00764FB2">
        <w:t xml:space="preserve"> Gründe, die zeigen, dass auch heute die Sokratische Einsicht </w:t>
      </w:r>
    </w:p>
    <w:p w:rsidR="00764FB2" w:rsidRPr="00764FB2" w:rsidRDefault="00764FB2" w:rsidP="00764FB2">
      <w:pPr>
        <w:pStyle w:val="Textkrper"/>
        <w:spacing w:before="0"/>
      </w:pPr>
      <w:r w:rsidRPr="00764FB2">
        <w:t xml:space="preserve">"Ich weiß, dass ich nichts weiß, </w:t>
      </w:r>
      <w:r>
        <w:t>…</w:t>
      </w:r>
      <w:r w:rsidRPr="00764FB2">
        <w:t xml:space="preserve">" hochaktuell ist - vielleicht noch aktueller als zur Zeit des Sokrates. Und wir haben Grund, zur Verteidigung der Toleranz aus dieser Einsicht jene ethischen Konsequenzen zu ziehen, die von Erasmus, Montaigne, Voltaire und später von Lessing gezogen wurden. Und noch weitere Konsequenzen. </w:t>
      </w:r>
    </w:p>
    <w:p w:rsidR="00764FB2" w:rsidRDefault="00764FB2" w:rsidP="00764FB2">
      <w:pPr>
        <w:pStyle w:val="Textkrper"/>
        <w:spacing w:before="0"/>
      </w:pPr>
      <w:r w:rsidRPr="00764FB2">
        <w:t xml:space="preserve">Die Prinzipien, die jeder rationalen Diskussion zugrunde liegen, das heißt jeder Diskussion im Dienste der Wahrheitssuche, sind recht eigentlich </w:t>
      </w:r>
      <w:r w:rsidRPr="00764FB2">
        <w:rPr>
          <w:i/>
          <w:iCs/>
        </w:rPr>
        <w:t xml:space="preserve">ethische </w:t>
      </w:r>
      <w:r w:rsidRPr="00764FB2">
        <w:t xml:space="preserve">Prinzipien. Ich möchte drei solche Prinzipien angeben. </w:t>
      </w:r>
    </w:p>
    <w:p w:rsidR="00764FB2" w:rsidRPr="00764FB2" w:rsidRDefault="00764FB2" w:rsidP="00764FB2">
      <w:pPr>
        <w:pStyle w:val="Textkrper"/>
        <w:spacing w:before="0"/>
      </w:pPr>
    </w:p>
    <w:p w:rsidR="00764FB2" w:rsidRPr="00764FB2" w:rsidRDefault="00764FB2" w:rsidP="00764FB2">
      <w:pPr>
        <w:pStyle w:val="Textkrper"/>
        <w:pBdr>
          <w:top w:val="single" w:sz="4" w:space="1" w:color="auto"/>
          <w:left w:val="single" w:sz="4" w:space="4" w:color="auto"/>
          <w:bottom w:val="single" w:sz="4" w:space="1" w:color="auto"/>
          <w:right w:val="single" w:sz="4" w:space="4" w:color="auto"/>
        </w:pBdr>
        <w:spacing w:before="0"/>
      </w:pPr>
      <w:r w:rsidRPr="00764FB2">
        <w:t xml:space="preserve">1. Das Prinzip der Fehlbarkeit: Vielleicht habe ich unrecht, und vielleicht hast du </w:t>
      </w:r>
    </w:p>
    <w:p w:rsidR="00764FB2" w:rsidRPr="00764FB2" w:rsidRDefault="00764FB2" w:rsidP="00764FB2">
      <w:pPr>
        <w:pStyle w:val="Textkrper"/>
        <w:pBdr>
          <w:top w:val="single" w:sz="4" w:space="1" w:color="auto"/>
          <w:left w:val="single" w:sz="4" w:space="4" w:color="auto"/>
          <w:bottom w:val="single" w:sz="4" w:space="1" w:color="auto"/>
          <w:right w:val="single" w:sz="4" w:space="4" w:color="auto"/>
        </w:pBdr>
        <w:spacing w:before="0"/>
      </w:pPr>
      <w:r w:rsidRPr="00764FB2">
        <w:t xml:space="preserve">recht. Aber wir können auch beide unrecht haben. </w:t>
      </w:r>
    </w:p>
    <w:p w:rsidR="00764FB2" w:rsidRPr="00764FB2" w:rsidRDefault="00764FB2" w:rsidP="00764FB2">
      <w:pPr>
        <w:pStyle w:val="Textkrper"/>
        <w:pBdr>
          <w:top w:val="single" w:sz="4" w:space="1" w:color="auto"/>
          <w:left w:val="single" w:sz="4" w:space="4" w:color="auto"/>
          <w:bottom w:val="single" w:sz="4" w:space="1" w:color="auto"/>
          <w:right w:val="single" w:sz="4" w:space="4" w:color="auto"/>
        </w:pBdr>
        <w:spacing w:before="0"/>
      </w:pPr>
      <w:r w:rsidRPr="00764FB2">
        <w:t xml:space="preserve">2. Das Prinzip der vernünftigen Diskussion: Wir wollen versuchen, möglichst unpersönlich unsere Gründe für und wider eine bestimmte, kritisierbare Theorie abzuwägen. </w:t>
      </w:r>
    </w:p>
    <w:p w:rsidR="00764FB2" w:rsidRDefault="00764FB2" w:rsidP="00764FB2">
      <w:pPr>
        <w:pStyle w:val="Textkrper"/>
        <w:pBdr>
          <w:top w:val="single" w:sz="4" w:space="1" w:color="auto"/>
          <w:left w:val="single" w:sz="4" w:space="4" w:color="auto"/>
          <w:bottom w:val="single" w:sz="4" w:space="1" w:color="auto"/>
          <w:right w:val="single" w:sz="4" w:space="4" w:color="auto"/>
        </w:pBdr>
        <w:spacing w:before="0"/>
      </w:pPr>
      <w:r w:rsidRPr="00764FB2">
        <w:t xml:space="preserve">3. Das Prinzip der Annäherung an die Wahrheit. Durch eine Diskussion kommen wir fast immer der Wahrheit näher; und wir kommen zu einem besseren Verständnis; auch dann, wenn wir nicht zu einer Einigung kommen. </w:t>
      </w:r>
    </w:p>
    <w:p w:rsidR="00764FB2" w:rsidRPr="00764FB2" w:rsidRDefault="00764FB2" w:rsidP="00764FB2">
      <w:pPr>
        <w:pStyle w:val="Textkrper"/>
        <w:spacing w:before="0"/>
      </w:pPr>
    </w:p>
    <w:p w:rsidR="00764FB2" w:rsidRPr="00764FB2" w:rsidRDefault="00764FB2" w:rsidP="00764FB2">
      <w:pPr>
        <w:pStyle w:val="Textkrper"/>
        <w:spacing w:before="0"/>
      </w:pPr>
      <w:r w:rsidRPr="00764FB2">
        <w:t>Es ist bemerkenswert, dass alle drei Prinzipien erkenntnistheoretische und gleichzeitig ethische Prinzipien sind. Denn sie implizieren unter anderem Duldsamkeit, Toleranz: Wenn ich von dir lernen kann und im Interesse der Wahrheitssuche lernen will, dann mu</w:t>
      </w:r>
      <w:r>
        <w:t>ss</w:t>
      </w:r>
      <w:r w:rsidRPr="00764FB2">
        <w:t xml:space="preserve"> ich dich nicht nur dulden, sondern als potentiell gleichberechtigt anerkennen; die potentielle Einheit und Gleichberechtigung aller Menschen sind eine Voraussetzung unserer Bereitschaft, rational zu diskutieren. Wichtig ist auch das Prinzip, da</w:t>
      </w:r>
      <w:r>
        <w:t>ss</w:t>
      </w:r>
      <w:r w:rsidRPr="00764FB2">
        <w:t xml:space="preserve"> wir von einer Diskussion viel lernen können; auch dann, wenn sie nicht zu einer Einigung führt. Denn die Diskussion kann uns lehren, einige der Schwächen unserer Position zu verstehen. </w:t>
      </w:r>
    </w:p>
    <w:p w:rsidR="00764FB2" w:rsidRDefault="00764FB2" w:rsidP="00764FB2">
      <w:pPr>
        <w:pStyle w:val="Textkrper"/>
        <w:spacing w:before="0"/>
      </w:pPr>
      <w:r w:rsidRPr="00764FB2">
        <w:t xml:space="preserve">Es liegen also der Naturwissenschaft ethische Prinzipien zugrunde. </w:t>
      </w:r>
    </w:p>
    <w:p w:rsidR="00764FB2" w:rsidRPr="00764FB2" w:rsidRDefault="00764FB2" w:rsidP="00764FB2">
      <w:pPr>
        <w:pStyle w:val="Textkrper"/>
        <w:spacing w:before="0"/>
      </w:pPr>
      <w:r w:rsidRPr="00764FB2">
        <w:t xml:space="preserve">Die Idee der Wahrheit als das grundlegende regulative Prinzip ist ein solches ethisches Prinzip. </w:t>
      </w:r>
    </w:p>
    <w:p w:rsidR="00764FB2" w:rsidRDefault="00764FB2" w:rsidP="00764FB2">
      <w:pPr>
        <w:pStyle w:val="Textkrper"/>
        <w:spacing w:before="0"/>
      </w:pPr>
    </w:p>
    <w:p w:rsidR="00764FB2" w:rsidRPr="00764FB2" w:rsidRDefault="00764FB2" w:rsidP="00764FB2">
      <w:pPr>
        <w:pStyle w:val="Textkrper"/>
        <w:spacing w:before="0"/>
      </w:pPr>
      <w:r w:rsidRPr="00764FB2">
        <w:t xml:space="preserve">Die Wahrheitssuche und die Idee der Annäherung an die Wahrheit sind weitere ethische Prinzipien; ebenso auch die Idee der intellektuellen Redlichkeit und die der Fehlbarkeit, die uns zur selbstkritischen Haltung und zur Toleranz führt. </w:t>
      </w:r>
    </w:p>
    <w:p w:rsidR="00764FB2" w:rsidRPr="00764FB2" w:rsidRDefault="00764FB2" w:rsidP="00764FB2">
      <w:pPr>
        <w:pStyle w:val="Textkrper"/>
        <w:spacing w:before="0"/>
        <w:rPr>
          <w:b/>
          <w:bCs/>
        </w:rPr>
      </w:pPr>
      <w:r>
        <w:rPr>
          <w:b/>
          <w:bCs/>
        </w:rPr>
        <w:t>________________________________________________________________________</w:t>
      </w:r>
    </w:p>
    <w:p w:rsidR="00764FB2" w:rsidRDefault="00764FB2" w:rsidP="00764FB2">
      <w:pPr>
        <w:pStyle w:val="Textkrper"/>
        <w:spacing w:before="0"/>
        <w:rPr>
          <w:i/>
          <w:iCs/>
        </w:rPr>
      </w:pPr>
    </w:p>
    <w:p w:rsidR="00764FB2" w:rsidRPr="00764FB2" w:rsidRDefault="00764FB2" w:rsidP="00764FB2">
      <w:pPr>
        <w:pStyle w:val="Textkrper"/>
        <w:spacing w:before="0"/>
      </w:pPr>
      <w:r w:rsidRPr="00764FB2">
        <w:rPr>
          <w:i/>
          <w:iCs/>
        </w:rPr>
        <w:t xml:space="preserve">Erste These: </w:t>
      </w:r>
      <w:r w:rsidRPr="00764FB2">
        <w:t xml:space="preserve">Wir wissen eine ganze Menge - und nicht nur Einzelheiten von zweifelhaftem intellektuellem Interesse, sondern vor allem auch Dinge, die nicht nur von größter praktischer Bedeutung sind, sondern die uns auch tiefe theoretische Einsicht und ein erstaunliches Verständnis der Welt vermitteln können. </w:t>
      </w:r>
    </w:p>
    <w:p w:rsidR="00764FB2" w:rsidRDefault="00764FB2" w:rsidP="00764FB2">
      <w:pPr>
        <w:pStyle w:val="Textkrper"/>
        <w:spacing w:before="0"/>
      </w:pPr>
      <w:r w:rsidRPr="00764FB2">
        <w:rPr>
          <w:i/>
          <w:iCs/>
        </w:rPr>
        <w:t xml:space="preserve">Zweite These. </w:t>
      </w:r>
      <w:r w:rsidRPr="00764FB2">
        <w:t>Unsere Unwissenheit ist grenzenlos und ernüchternd. Ja, es ist gerade der überwältigende F</w:t>
      </w:r>
      <w:r>
        <w:t>ortschritt der Naturwissenschaf</w:t>
      </w:r>
      <w:r w:rsidRPr="00764FB2">
        <w:t xml:space="preserve">ten (auf den meine erste </w:t>
      </w:r>
      <w:r w:rsidRPr="00764FB2">
        <w:rPr>
          <w:i/>
          <w:iCs/>
        </w:rPr>
        <w:t xml:space="preserve">These </w:t>
      </w:r>
      <w:r w:rsidRPr="00764FB2">
        <w:t>anspielt), der uns immer von n</w:t>
      </w:r>
      <w:r>
        <w:t>e</w:t>
      </w:r>
      <w:r w:rsidRPr="00764FB2">
        <w:t>uem die Augen öffnet für unsere Unwissenheit, gerade auch auf dem Gebiet der Naturwissenschaften selbst. Damit hat aber die Sokratische Idee des Nichtwissens eine völlig neue Wendung genommen. Mit jedem Schritt, d</w:t>
      </w:r>
      <w:r>
        <w:t>e</w:t>
      </w:r>
      <w:r w:rsidRPr="00764FB2">
        <w:t>n wir vorwärts machen, mit jedem Problem, das wir lös</w:t>
      </w:r>
      <w:r>
        <w:t>e</w:t>
      </w:r>
      <w:r w:rsidRPr="00764FB2">
        <w:t xml:space="preserve">n, entdecken wir nicht nur </w:t>
      </w:r>
      <w:r>
        <w:t>ne</w:t>
      </w:r>
      <w:r w:rsidRPr="00764FB2">
        <w:t>u</w:t>
      </w:r>
      <w:r>
        <w:t>e</w:t>
      </w:r>
      <w:r w:rsidRPr="00764FB2">
        <w:t xml:space="preserve"> und ungelöste Probleme, sondern wir entdecken auch, da</w:t>
      </w:r>
      <w:r>
        <w:t>ss</w:t>
      </w:r>
      <w:r w:rsidRPr="00764FB2">
        <w:t xml:space="preserve"> dort, wo wir auf festem und sicherem Boden zu stehen glaubt</w:t>
      </w:r>
      <w:r>
        <w:t>e</w:t>
      </w:r>
      <w:r w:rsidRPr="00764FB2">
        <w:t xml:space="preserve">n, in Wahrheit alles unsicher und im Schwanken begriffen ist. </w:t>
      </w:r>
    </w:p>
    <w:p w:rsidR="000302F0" w:rsidRDefault="00764FB2" w:rsidP="00764FB2">
      <w:pPr>
        <w:pStyle w:val="Textkrper"/>
        <w:spacing w:before="0"/>
        <w:jc w:val="right"/>
      </w:pPr>
      <w:r w:rsidRPr="00764FB2">
        <w:t>KARL R. POPPER</w:t>
      </w:r>
    </w:p>
    <w:sectPr w:rsidR="000302F0">
      <w:footerReference w:type="default" r:id="rId7"/>
      <w:type w:val="evenPage"/>
      <w:pgSz w:w="11906" w:h="16838" w:code="9"/>
      <w:pgMar w:top="1134" w:right="1134"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576" w:rsidRDefault="00867576" w:rsidP="00AC7400">
      <w:r>
        <w:separator/>
      </w:r>
    </w:p>
  </w:endnote>
  <w:endnote w:type="continuationSeparator" w:id="0">
    <w:p w:rsidR="00867576" w:rsidRDefault="00867576" w:rsidP="00AC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F0" w:rsidRDefault="000302F0">
    <w:pPr>
      <w:pStyle w:val="Fuzeile"/>
    </w:pPr>
    <w:r>
      <w:t xml:space="preserve">Materialblatt erst. von R. Stiehl </w:t>
    </w:r>
    <w:r>
      <w:tab/>
      <w:t xml:space="preserve">                                             </w:t>
    </w:r>
    <w:r w:rsidR="00C75AAA">
      <w:t>Glaube und Naturwissenschaft</w:t>
    </w:r>
  </w:p>
  <w:p w:rsidR="000302F0" w:rsidRDefault="000302F0">
    <w:pPr>
      <w:pStyle w:val="Fuzeile"/>
    </w:pPr>
    <w:fldSimple w:instr=" FILENAME  \* MERGEFORMAT ">
      <w:r w:rsidR="00FC7573">
        <w:rPr>
          <w:noProof/>
        </w:rPr>
        <w:t>2 Popper.doc</w:t>
      </w:r>
    </w:fldSimple>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576" w:rsidRDefault="00867576" w:rsidP="00AC7400">
      <w:r>
        <w:separator/>
      </w:r>
    </w:p>
  </w:footnote>
  <w:footnote w:type="continuationSeparator" w:id="0">
    <w:p w:rsidR="00867576" w:rsidRDefault="00867576" w:rsidP="00AC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754"/>
    <w:multiLevelType w:val="hybridMultilevel"/>
    <w:tmpl w:val="3356F7D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067A4"/>
    <w:rsid w:val="000302F0"/>
    <w:rsid w:val="007067A4"/>
    <w:rsid w:val="00764FB2"/>
    <w:rsid w:val="00867576"/>
    <w:rsid w:val="00A016D8"/>
    <w:rsid w:val="00AC7400"/>
    <w:rsid w:val="00BF4B62"/>
    <w:rsid w:val="00C75AAA"/>
    <w:rsid w:val="00E020DC"/>
    <w:rsid w:val="00FC75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before="172"/>
      <w:jc w:val="both"/>
    </w:pPr>
    <w:rPr>
      <w:szCs w:val="16"/>
    </w:rPr>
  </w:style>
  <w:style w:type="paragraph" w:styleId="Titel">
    <w:name w:val="Title"/>
    <w:basedOn w:val="Standard"/>
    <w:qFormat/>
    <w:pPr>
      <w:jc w:val="center"/>
    </w:pPr>
    <w:rPr>
      <w:b/>
      <w:bCs/>
      <w:sz w:val="32"/>
      <w:szCs w:val="16"/>
    </w:rPr>
  </w:style>
  <w:style w:type="paragraph" w:styleId="Sprechblasentext">
    <w:name w:val="Balloon Text"/>
    <w:basedOn w:val="Standard"/>
    <w:semiHidden/>
    <w:rsid w:val="007067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252;diger%20Stiehl\Anwendungsdaten\Microsoft\Vorlagen\Materialblat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Materialblatt.dot</Template>
  <TotalTime>0</TotalTime>
  <Pages>1</Pages>
  <Words>460</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Überschrift</vt:lpstr>
    </vt:vector>
  </TitlesOfParts>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Wolfgang</dc:creator>
  <cp:lastModifiedBy>Wolfgang Ballmann</cp:lastModifiedBy>
  <cp:revision>2</cp:revision>
  <cp:lastPrinted>2006-05-23T09:24:00Z</cp:lastPrinted>
  <dcterms:created xsi:type="dcterms:W3CDTF">2010-02-28T15:06:00Z</dcterms:created>
  <dcterms:modified xsi:type="dcterms:W3CDTF">2010-02-28T15:06:00Z</dcterms:modified>
</cp:coreProperties>
</file>